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B9C5D" w14:textId="0AD6C848" w:rsidR="003636F5" w:rsidRPr="003636F5" w:rsidRDefault="003636F5" w:rsidP="003636F5">
      <w:pPr>
        <w:spacing w:after="0"/>
        <w:rPr>
          <w:sz w:val="10"/>
          <w:szCs w:val="10"/>
        </w:rPr>
      </w:pPr>
    </w:p>
    <w:p w14:paraId="1C3CA732" w14:textId="5E5BF1E7" w:rsidR="00560F76" w:rsidRPr="003636F5" w:rsidRDefault="00F56369" w:rsidP="003636F5">
      <w:pPr>
        <w:pStyle w:val="Title"/>
      </w:pPr>
      <w:sdt>
        <w:sdtPr>
          <w:id w:val="-1664542005"/>
          <w:placeholder>
            <w:docPart w:val="91000654BEC9468F8EEEC715FC0301EE"/>
          </w:placeholder>
          <w15:appearance w15:val="hidden"/>
        </w:sdtPr>
        <w:sdtEndPr/>
        <w:sdtContent>
          <w:r w:rsidR="023E3789" w:rsidRPr="43CC2A4B">
            <w:t>2025 edp subrecipient invoice training Frequently asked questions</w:t>
          </w:r>
        </w:sdtContent>
      </w:sdt>
      <w:r w:rsidR="023E3789" w:rsidRPr="43CC2A4B">
        <w:t xml:space="preserve"> </w:t>
      </w:r>
    </w:p>
    <w:p w14:paraId="2E132BD2" w14:textId="5550AC57" w:rsidR="00CA6B4F" w:rsidRPr="00F31F51" w:rsidRDefault="00F56369" w:rsidP="00F31F51">
      <w:pPr>
        <w:pStyle w:val="Heading1"/>
      </w:pPr>
      <w:sdt>
        <w:sdtPr>
          <w:id w:val="-235022037"/>
          <w:placeholder>
            <w:docPart w:val="2E98061FD65241C3916F3BA2A22DE441"/>
          </w:placeholder>
          <w15:appearance w15:val="hidden"/>
        </w:sdtPr>
        <w:sdtEndPr/>
        <w:sdtContent>
          <w:bookmarkStart w:id="0" w:name="_Hlk121143983"/>
          <w:r w:rsidR="2027399F">
            <w:t xml:space="preserve">when are the </w:t>
          </w:r>
          <w:r w:rsidR="002111B4">
            <w:t xml:space="preserve">Invoice </w:t>
          </w:r>
          <w:r w:rsidR="2027399F">
            <w:t xml:space="preserve">packets due to edp and </w:t>
          </w:r>
          <w:r w:rsidR="2F64DB12">
            <w:t>HOW ARE YOU TREATING</w:t>
          </w:r>
          <w:r w:rsidR="7E86DA66">
            <w:t xml:space="preserve"> due</w:t>
          </w:r>
          <w:r w:rsidR="2F64DB12">
            <w:t xml:space="preserve"> DATES THAT FALL ON THE WEEKEND</w:t>
          </w:r>
          <w:r w:rsidR="31952124">
            <w:t>?</w:t>
          </w:r>
          <w:bookmarkEnd w:id="0"/>
        </w:sdtContent>
      </w:sdt>
      <w:r w:rsidR="00E16B6E">
        <w:t xml:space="preserve"> </w:t>
      </w:r>
    </w:p>
    <w:p w14:paraId="3084EC42" w14:textId="4B49D672" w:rsidR="00CA6B4F" w:rsidRPr="00CA6B4F" w:rsidRDefault="7E06FA1F" w:rsidP="00B147EA">
      <w:r>
        <w:t xml:space="preserve">The packets are due on the last day of the month following the month the expenses were incurred in.  </w:t>
      </w:r>
      <w:sdt>
        <w:sdtPr>
          <w:id w:val="-1864816672"/>
          <w:placeholder>
            <w:docPart w:val="B6651E4959054B3F8DC14B4F63964F2A"/>
          </w:placeholder>
          <w15:appearance w15:val="hidden"/>
        </w:sdtPr>
        <w:sdtEndPr/>
        <w:sdtContent>
          <w:r w:rsidR="21196F97">
            <w:t>If the last day of the month falls on a weekend, the documentation would be due on the next business day.</w:t>
          </w:r>
        </w:sdtContent>
      </w:sdt>
      <w:r w:rsidR="00E16B6E">
        <w:t xml:space="preserve"> </w:t>
      </w:r>
    </w:p>
    <w:p w14:paraId="76687910" w14:textId="30B68D50" w:rsidR="00CA6B4F" w:rsidRPr="00F31F51" w:rsidRDefault="00F56369" w:rsidP="00F31F51">
      <w:pPr>
        <w:pStyle w:val="Heading1"/>
      </w:pPr>
      <w:sdt>
        <w:sdtPr>
          <w:id w:val="-2040425833"/>
          <w:placeholder>
            <w:docPart w:val="2064952E8C214A6D9BC435930927F357"/>
          </w:placeholder>
          <w15:appearance w15:val="hidden"/>
        </w:sdtPr>
        <w:sdtEndPr/>
        <w:sdtContent>
          <w:r w:rsidR="00E16B6E">
            <w:t>A</w:t>
          </w:r>
          <w:r w:rsidR="62501A82">
            <w:t>re electronic signatures acceptable?</w:t>
          </w:r>
        </w:sdtContent>
      </w:sdt>
      <w:r w:rsidR="00E16B6E">
        <w:t xml:space="preserve"> </w:t>
      </w:r>
    </w:p>
    <w:p w14:paraId="20F959E5" w14:textId="72E256F8" w:rsidR="00CA6B4F" w:rsidRPr="00CA6B4F" w:rsidRDefault="00F56369" w:rsidP="00B147EA">
      <w:sdt>
        <w:sdtPr>
          <w:id w:val="1295410037"/>
          <w:placeholder>
            <w:docPart w:val="6F8FD3BA259C4E9381469C49E22B9AA0"/>
          </w:placeholder>
          <w15:appearance w15:val="hidden"/>
        </w:sdtPr>
        <w:sdtEndPr/>
        <w:sdtContent>
          <w:r w:rsidR="55707D1A">
            <w:t xml:space="preserve">Yes. Electronic signatures </w:t>
          </w:r>
          <w:r w:rsidR="4CC0A070">
            <w:t>are acceptable for the submission of invoice packets.</w:t>
          </w:r>
        </w:sdtContent>
      </w:sdt>
      <w:r w:rsidR="00E16B6E">
        <w:t xml:space="preserve"> </w:t>
      </w:r>
    </w:p>
    <w:p w14:paraId="18FA5C11" w14:textId="13387428" w:rsidR="00CA6B4F" w:rsidRPr="00F31F51" w:rsidRDefault="28725FB2" w:rsidP="00F31F51">
      <w:pPr>
        <w:pStyle w:val="Heading1"/>
      </w:pPr>
      <w:r>
        <w:t xml:space="preserve">DOES THE BACKUP DOCUMENTATION ONLY APPLY TO THE SUBRECIPIENT OR ARE THE PASS-THROUGH </w:t>
      </w:r>
      <w:r w:rsidR="6AE04401">
        <w:t>entities</w:t>
      </w:r>
      <w:r>
        <w:t xml:space="preserve"> required to comply </w:t>
      </w:r>
      <w:r w:rsidR="7E7D3ABF">
        <w:t>as well?</w:t>
      </w:r>
    </w:p>
    <w:p w14:paraId="53D45E7F" w14:textId="2FE42C36" w:rsidR="589A8A3F" w:rsidRDefault="589A8A3F" w:rsidP="1A5BB25E">
      <w:pPr>
        <w:rPr>
          <w:color w:val="000000" w:themeColor="text1"/>
        </w:rPr>
      </w:pPr>
      <w:r w:rsidRPr="43CC2A4B">
        <w:rPr>
          <w:color w:val="000000" w:themeColor="text1"/>
        </w:rPr>
        <w:t>The documentation requirement is applicable to both the subrecipients and any entities that receive pass-through dollars from your agency</w:t>
      </w:r>
      <w:r w:rsidR="3CE16CB2" w:rsidRPr="43CC2A4B">
        <w:rPr>
          <w:color w:val="000000" w:themeColor="text1"/>
        </w:rPr>
        <w:t xml:space="preserve"> specific to your EDP contracts</w:t>
      </w:r>
      <w:r w:rsidRPr="43CC2A4B">
        <w:rPr>
          <w:color w:val="000000" w:themeColor="text1"/>
        </w:rPr>
        <w:t xml:space="preserve">.  </w:t>
      </w:r>
      <w:r w:rsidR="48F12A19" w:rsidRPr="43CC2A4B">
        <w:rPr>
          <w:color w:val="000000" w:themeColor="text1"/>
        </w:rPr>
        <w:t>You</w:t>
      </w:r>
      <w:r w:rsidR="3F3CB337" w:rsidRPr="43CC2A4B">
        <w:rPr>
          <w:color w:val="000000" w:themeColor="text1"/>
        </w:rPr>
        <w:t xml:space="preserve">r organization </w:t>
      </w:r>
      <w:r w:rsidR="48F12A19" w:rsidRPr="43CC2A4B">
        <w:rPr>
          <w:color w:val="000000" w:themeColor="text1"/>
        </w:rPr>
        <w:t xml:space="preserve">would be required to provide documents to </w:t>
      </w:r>
      <w:r w:rsidR="269527C8" w:rsidRPr="43CC2A4B">
        <w:rPr>
          <w:color w:val="000000" w:themeColor="text1"/>
        </w:rPr>
        <w:t xml:space="preserve">support </w:t>
      </w:r>
      <w:r w:rsidR="48F12A19" w:rsidRPr="43CC2A4B">
        <w:rPr>
          <w:color w:val="000000" w:themeColor="text1"/>
        </w:rPr>
        <w:t xml:space="preserve">any </w:t>
      </w:r>
      <w:r w:rsidR="6EF65CA6" w:rsidRPr="43CC2A4B">
        <w:rPr>
          <w:color w:val="000000" w:themeColor="text1"/>
        </w:rPr>
        <w:t xml:space="preserve">Franklin County EDP </w:t>
      </w:r>
      <w:r w:rsidR="48F12A19" w:rsidRPr="43CC2A4B">
        <w:rPr>
          <w:color w:val="000000" w:themeColor="text1"/>
        </w:rPr>
        <w:t xml:space="preserve">funds disbursed to those </w:t>
      </w:r>
      <w:r w:rsidR="1525C98C" w:rsidRPr="43CC2A4B">
        <w:rPr>
          <w:color w:val="000000" w:themeColor="text1"/>
        </w:rPr>
        <w:t>agencies</w:t>
      </w:r>
      <w:r w:rsidR="79C2937A" w:rsidRPr="43CC2A4B">
        <w:rPr>
          <w:color w:val="000000" w:themeColor="text1"/>
        </w:rPr>
        <w:t>.</w:t>
      </w:r>
    </w:p>
    <w:p w14:paraId="3F72C323" w14:textId="0A3250AF" w:rsidR="7CE18EC4" w:rsidRDefault="7CE18EC4" w:rsidP="43CC2A4B">
      <w:pPr>
        <w:pStyle w:val="Heading1"/>
      </w:pPr>
      <w:r>
        <w:t>WHEN WILL THE NEW INVOIC</w:t>
      </w:r>
      <w:r w:rsidR="11690946">
        <w:t>e</w:t>
      </w:r>
      <w:r>
        <w:t xml:space="preserve"> requirements take effect?</w:t>
      </w:r>
    </w:p>
    <w:p w14:paraId="005DAB83" w14:textId="5D6CA777" w:rsidR="7CA89D54" w:rsidRDefault="7CA89D54" w:rsidP="39C17E9D">
      <w:r>
        <w:t>The new process is effective March 1, 2025.</w:t>
      </w:r>
    </w:p>
    <w:p w14:paraId="25C63C1D" w14:textId="177F7C6A" w:rsidR="00CA6B4F" w:rsidRPr="00CA6B4F" w:rsidRDefault="046B1084" w:rsidP="000102B6">
      <w:pPr>
        <w:pStyle w:val="Heading1"/>
      </w:pPr>
      <w:r>
        <w:t>Can I access training materials outside of this meeting?</w:t>
      </w:r>
    </w:p>
    <w:p w14:paraId="4D3D0AEC" w14:textId="3F55798E" w:rsidR="11309D0E" w:rsidRDefault="11309D0E" w:rsidP="39C17E9D">
      <w:r>
        <w:t>Yes. An email was sent to all attendees that included a link to the training, training exhibits, and a copy of the PowerPoint p</w:t>
      </w:r>
      <w:r w:rsidR="39D36F29">
        <w:t xml:space="preserve">resentation.  </w:t>
      </w:r>
      <w:r w:rsidR="50CED409">
        <w:t>You can also access the materials on the Economic Development &amp; Planning website</w:t>
      </w:r>
      <w:r w:rsidR="79DA20A6">
        <w:t xml:space="preserve"> by clicking </w:t>
      </w:r>
      <w:hyperlink r:id="rId10">
        <w:r w:rsidR="79DA20A6" w:rsidRPr="39C17E9D">
          <w:rPr>
            <w:rStyle w:val="Hyperlink"/>
          </w:rPr>
          <w:t>here</w:t>
        </w:r>
      </w:hyperlink>
      <w:r w:rsidR="79DA20A6">
        <w:t>.</w:t>
      </w:r>
    </w:p>
    <w:p w14:paraId="418FBEE3" w14:textId="2ADE214F" w:rsidR="00CA6B4F" w:rsidRPr="00F31F51" w:rsidRDefault="00F56369" w:rsidP="00F31F51">
      <w:pPr>
        <w:pStyle w:val="Heading1"/>
      </w:pPr>
      <w:sdt>
        <w:sdtPr>
          <w:id w:val="1948419848"/>
          <w:placeholder>
            <w:docPart w:val="82E6B873B70841C79F2F05820E636647"/>
          </w:placeholder>
          <w15:appearance w15:val="hidden"/>
        </w:sdtPr>
        <w:sdtEndPr/>
        <w:sdtContent>
          <w:r w:rsidR="4B05FD54">
            <w:t>IS THIS TRAININg for new or existing grants?</w:t>
          </w:r>
        </w:sdtContent>
      </w:sdt>
      <w:r w:rsidR="00E16B6E">
        <w:t xml:space="preserve"> </w:t>
      </w:r>
    </w:p>
    <w:p w14:paraId="429AEAF9" w14:textId="2842AF5C" w:rsidR="0048066F" w:rsidRDefault="10392E9A" w:rsidP="0048066F">
      <w:r>
        <w:t>The training is applicable to both new and old contracts/grants, as some subrecipients have requested and received contract amendments.</w:t>
      </w:r>
    </w:p>
    <w:p w14:paraId="2CA03B95" w14:textId="77777777" w:rsidR="003636F5" w:rsidRDefault="003636F5" w:rsidP="0048066F"/>
    <w:p w14:paraId="5933CD26" w14:textId="0686E55A" w:rsidR="003636F5" w:rsidRDefault="515A465E" w:rsidP="39C17E9D">
      <w:pPr>
        <w:keepNext/>
        <w:keepLines/>
        <w:spacing w:before="480"/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</w:pPr>
      <w:r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>is the timesheet log an example?</w:t>
      </w:r>
      <w:r w:rsidR="15C1D56E"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 xml:space="preserve"> </w:t>
      </w:r>
      <w:r w:rsidR="5233FA1D"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 xml:space="preserve">  </w:t>
      </w:r>
    </w:p>
    <w:p w14:paraId="6D35DC2A" w14:textId="3EDC86D5" w:rsidR="003636F5" w:rsidRDefault="50C67946" w:rsidP="39C17E9D">
      <w:pPr>
        <w:rPr>
          <w:rFonts w:ascii="Century Gothic" w:eastAsia="Century Gothic" w:hAnsi="Century Gothic" w:cs="Century Gothic"/>
        </w:rPr>
      </w:pPr>
      <w:r w:rsidRPr="39C17E9D">
        <w:rPr>
          <w:rFonts w:ascii="Century Gothic" w:eastAsia="Century Gothic" w:hAnsi="Century Gothic" w:cs="Century Gothic"/>
        </w:rPr>
        <w:t>Yes, it is. However, the subrecipient is responsible for providing adequate suppo</w:t>
      </w:r>
      <w:r w:rsidR="3919F3F5" w:rsidRPr="39C17E9D">
        <w:rPr>
          <w:rFonts w:ascii="Century Gothic" w:eastAsia="Century Gothic" w:hAnsi="Century Gothic" w:cs="Century Gothic"/>
        </w:rPr>
        <w:t xml:space="preserve">rt for the time and effort charged to EDP grants. </w:t>
      </w:r>
    </w:p>
    <w:p w14:paraId="078BBC2D" w14:textId="1BEA4BC1" w:rsidR="003636F5" w:rsidRDefault="5194852E" w:rsidP="39C17E9D">
      <w:pPr>
        <w:keepNext/>
        <w:keepLines/>
        <w:spacing w:before="480"/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</w:pPr>
      <w:r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>this seems to be a rather large FILE SIZE TO INCLUDE EVERYTHING MONTHLY. How would you like us to send to edp? Is onedrive</w:t>
      </w:r>
      <w:r w:rsidR="0B2363DC"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 xml:space="preserve"> acceptable?</w:t>
      </w:r>
      <w:r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 xml:space="preserve"> </w:t>
      </w:r>
      <w:r w:rsidR="5233FA1D"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 xml:space="preserve">  </w:t>
      </w:r>
    </w:p>
    <w:p w14:paraId="4373A403" w14:textId="1E722835" w:rsidR="003636F5" w:rsidRDefault="001A3276" w:rsidP="39C17E9D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If the invoice packet is too large to send via email, p</w:t>
      </w:r>
      <w:r w:rsidR="1E651F88" w:rsidRPr="39C17E9D">
        <w:rPr>
          <w:rFonts w:ascii="Century Gothic" w:eastAsia="Century Gothic" w:hAnsi="Century Gothic" w:cs="Century Gothic"/>
        </w:rPr>
        <w:t xml:space="preserve">lease email </w:t>
      </w:r>
      <w:r w:rsidRPr="39C17E9D">
        <w:rPr>
          <w:rFonts w:ascii="Century Gothic" w:eastAsia="Century Gothic" w:hAnsi="Century Gothic" w:cs="Century Gothic"/>
        </w:rPr>
        <w:t>FCEDPsubrecipient@franklincountyohio.gov</w:t>
      </w:r>
      <w:r w:rsidRPr="39C17E9D" w:rsidDel="001A3276">
        <w:rPr>
          <w:rFonts w:ascii="Century Gothic" w:eastAsia="Century Gothic" w:hAnsi="Century Gothic" w:cs="Century Gothic"/>
        </w:rPr>
        <w:t xml:space="preserve"> </w:t>
      </w:r>
      <w:r w:rsidR="1E651F88" w:rsidRPr="39C17E9D">
        <w:rPr>
          <w:rFonts w:ascii="Century Gothic" w:eastAsia="Century Gothic" w:hAnsi="Century Gothic" w:cs="Century Gothic"/>
        </w:rPr>
        <w:t xml:space="preserve">to obtain a link to EDP’s secure SharePoint site for the uploading of invoice documents. </w:t>
      </w:r>
      <w:r w:rsidR="776F9D63" w:rsidRPr="39C17E9D">
        <w:rPr>
          <w:rFonts w:ascii="Century Gothic" w:eastAsia="Century Gothic" w:hAnsi="Century Gothic" w:cs="Century Gothic"/>
        </w:rPr>
        <w:t>Upon submission</w:t>
      </w:r>
      <w:r>
        <w:rPr>
          <w:rFonts w:ascii="Century Gothic" w:eastAsia="Century Gothic" w:hAnsi="Century Gothic" w:cs="Century Gothic"/>
        </w:rPr>
        <w:t xml:space="preserve"> in SharePoint</w:t>
      </w:r>
      <w:r w:rsidR="776F9D63" w:rsidRPr="39C17E9D">
        <w:rPr>
          <w:rFonts w:ascii="Century Gothic" w:eastAsia="Century Gothic" w:hAnsi="Century Gothic" w:cs="Century Gothic"/>
        </w:rPr>
        <w:t>, please email the Community Development team to confirm receipt</w:t>
      </w:r>
      <w:hyperlink r:id="rId11" w:history="1"/>
      <w:r>
        <w:rPr>
          <w:rFonts w:ascii="Century Gothic" w:eastAsia="Century Gothic" w:hAnsi="Century Gothic" w:cs="Century Gothic"/>
        </w:rPr>
        <w:t xml:space="preserve"> at </w:t>
      </w:r>
      <w:r w:rsidRPr="39C17E9D">
        <w:rPr>
          <w:rFonts w:ascii="Century Gothic" w:eastAsia="Century Gothic" w:hAnsi="Century Gothic" w:cs="Century Gothic"/>
        </w:rPr>
        <w:t>FCEDPsubrecipient@franklincountyohio.gov</w:t>
      </w:r>
      <w:r>
        <w:rPr>
          <w:rFonts w:ascii="Century Gothic" w:eastAsia="Century Gothic" w:hAnsi="Century Gothic" w:cs="Century Gothic"/>
        </w:rPr>
        <w:t>.</w:t>
      </w:r>
    </w:p>
    <w:p w14:paraId="0DC2E434" w14:textId="17A88F32" w:rsidR="003636F5" w:rsidRDefault="595D168B" w:rsidP="39C17E9D">
      <w:pPr>
        <w:pStyle w:val="Heading1"/>
        <w:rPr>
          <w:rFonts w:ascii="Century Gothic" w:eastAsia="Century Gothic" w:hAnsi="Century Gothic" w:cs="Century Gothic"/>
          <w:bCs/>
          <w:szCs w:val="28"/>
        </w:rPr>
      </w:pPr>
      <w:r w:rsidRPr="39C17E9D">
        <w:rPr>
          <w:rFonts w:ascii="Century Gothic" w:eastAsia="Century Gothic" w:hAnsi="Century Gothic" w:cs="Century Gothic"/>
          <w:bCs/>
          <w:szCs w:val="28"/>
        </w:rPr>
        <w:t>What is the reimbursement time with the new requirements?</w:t>
      </w:r>
    </w:p>
    <w:p w14:paraId="401BE4B1" w14:textId="2B8A8693" w:rsidR="003636F5" w:rsidRDefault="595D168B" w:rsidP="39C17E9D">
      <w:pPr>
        <w:rPr>
          <w:rFonts w:ascii="Century Gothic" w:eastAsia="Century Gothic" w:hAnsi="Century Gothic" w:cs="Century Gothic"/>
          <w:color w:val="000000" w:themeColor="text1"/>
        </w:rPr>
      </w:pPr>
      <w:r w:rsidRPr="39C17E9D">
        <w:rPr>
          <w:rFonts w:ascii="Century Gothic" w:eastAsia="Century Gothic" w:hAnsi="Century Gothic" w:cs="Century Gothic"/>
          <w:color w:val="000000" w:themeColor="text1"/>
        </w:rPr>
        <w:t>As required by Uniform Guidance, EDP will</w:t>
      </w:r>
      <w:r w:rsidR="03BF19B9" w:rsidRPr="39C17E9D">
        <w:rPr>
          <w:rFonts w:ascii="Century Gothic" w:eastAsia="Century Gothic" w:hAnsi="Century Gothic" w:cs="Century Gothic"/>
          <w:color w:val="000000" w:themeColor="text1"/>
        </w:rPr>
        <w:t xml:space="preserve"> process payments within 30 days of receipt of the invoice packet, unless incomplete or inaccurate.</w:t>
      </w:r>
    </w:p>
    <w:p w14:paraId="33353D09" w14:textId="51CA6706" w:rsidR="003636F5" w:rsidRDefault="362FC3EA" w:rsidP="39C17E9D">
      <w:pPr>
        <w:pStyle w:val="Heading1"/>
      </w:pPr>
      <w:r w:rsidRPr="39C17E9D">
        <w:rPr>
          <w:rFonts w:ascii="Century Gothic" w:eastAsia="Century Gothic" w:hAnsi="Century Gothic" w:cs="Century Gothic"/>
          <w:bCs/>
          <w:szCs w:val="28"/>
        </w:rPr>
        <w:t>Is this a replacement to the rio system?</w:t>
      </w:r>
    </w:p>
    <w:p w14:paraId="1F1A0996" w14:textId="32499564" w:rsidR="003636F5" w:rsidRDefault="362FC3EA" w:rsidP="39C17E9D">
      <w:pPr>
        <w:rPr>
          <w:rFonts w:ascii="Century Gothic" w:eastAsia="Century Gothic" w:hAnsi="Century Gothic" w:cs="Century Gothic"/>
        </w:rPr>
      </w:pPr>
      <w:r w:rsidRPr="39C17E9D">
        <w:rPr>
          <w:rFonts w:ascii="Century Gothic" w:eastAsia="Century Gothic" w:hAnsi="Century Gothic" w:cs="Century Gothic"/>
        </w:rPr>
        <w:t>No. Franklin County EDP has not and does not utilize the RIO system.</w:t>
      </w:r>
    </w:p>
    <w:p w14:paraId="50B69D38" w14:textId="78867FDD" w:rsidR="003636F5" w:rsidRDefault="3CB9E0AC" w:rsidP="39C17E9D">
      <w:pPr>
        <w:keepNext/>
        <w:keepLines/>
        <w:spacing w:before="480"/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</w:pPr>
      <w:r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>S</w:t>
      </w:r>
      <w:r w:rsidR="362FC3EA"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>ome</w:t>
      </w:r>
      <w:r w:rsidR="5233FA1D"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 xml:space="preserve"> </w:t>
      </w:r>
      <w:r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>of the entities we pass through funds to are concerned about the pii shared in the payr</w:t>
      </w:r>
      <w:r w:rsidR="6B267A21"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>OLL DOCUMENTS THEY ARE SUBMITting.  IS THE COUNTY’s sharepoint HIPaa</w:t>
      </w:r>
      <w:r w:rsidR="41EE9B1D"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 xml:space="preserve"> compliant? </w:t>
      </w:r>
      <w:r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 xml:space="preserve"> </w:t>
      </w:r>
    </w:p>
    <w:p w14:paraId="2DBEF99E" w14:textId="1867A479" w:rsidR="003636F5" w:rsidRDefault="5EABCCB4" w:rsidP="39C17E9D">
      <w:pPr>
        <w:rPr>
          <w:rFonts w:ascii="Century Gothic" w:eastAsia="Century Gothic" w:hAnsi="Century Gothic" w:cs="Century Gothic"/>
        </w:rPr>
      </w:pPr>
      <w:r w:rsidRPr="39C17E9D">
        <w:rPr>
          <w:rFonts w:ascii="Century Gothic" w:eastAsia="Century Gothic" w:hAnsi="Century Gothic" w:cs="Century Gothic"/>
        </w:rPr>
        <w:t xml:space="preserve">Personal identifying information can be redacted from the documentation; however, the SharePoint site and the link to access it, are secure.  </w:t>
      </w:r>
      <w:r w:rsidR="73F47DC0" w:rsidRPr="39C17E9D">
        <w:rPr>
          <w:rFonts w:ascii="Century Gothic" w:eastAsia="Century Gothic" w:hAnsi="Century Gothic" w:cs="Century Gothic"/>
        </w:rPr>
        <w:t>Links are specific to the individual we send it to and cannot be shared within your organization. To gi</w:t>
      </w:r>
      <w:r w:rsidR="7A526041" w:rsidRPr="39C17E9D">
        <w:rPr>
          <w:rFonts w:ascii="Century Gothic" w:eastAsia="Century Gothic" w:hAnsi="Century Gothic" w:cs="Century Gothic"/>
        </w:rPr>
        <w:t xml:space="preserve">ve access to others who may need to upload documents, email the Community Development team at: </w:t>
      </w:r>
      <w:hyperlink r:id="rId12">
        <w:r w:rsidR="7A526041" w:rsidRPr="39C17E9D">
          <w:rPr>
            <w:rStyle w:val="Hyperlink"/>
            <w:rFonts w:ascii="Century Gothic" w:eastAsia="Century Gothic" w:hAnsi="Century Gothic" w:cs="Century Gothic"/>
            <w:color w:val="404040" w:themeColor="text1" w:themeTint="BF"/>
          </w:rPr>
          <w:t>FCEDPsubrecipient@</w:t>
        </w:r>
        <w:r w:rsidR="4DD72335" w:rsidRPr="39C17E9D">
          <w:rPr>
            <w:rStyle w:val="Hyperlink"/>
            <w:rFonts w:ascii="Century Gothic" w:eastAsia="Century Gothic" w:hAnsi="Century Gothic" w:cs="Century Gothic"/>
            <w:color w:val="404040" w:themeColor="text1" w:themeTint="BF"/>
          </w:rPr>
          <w:t>franklincountyohio.gov</w:t>
        </w:r>
      </w:hyperlink>
      <w:r w:rsidR="4DD72335" w:rsidRPr="39C17E9D">
        <w:rPr>
          <w:rFonts w:ascii="Century Gothic" w:eastAsia="Century Gothic" w:hAnsi="Century Gothic" w:cs="Century Gothic"/>
        </w:rPr>
        <w:t>, and provide their first and last name, title, and emai</w:t>
      </w:r>
      <w:r w:rsidR="478C3E60" w:rsidRPr="39C17E9D">
        <w:rPr>
          <w:rFonts w:ascii="Century Gothic" w:eastAsia="Century Gothic" w:hAnsi="Century Gothic" w:cs="Century Gothic"/>
        </w:rPr>
        <w:t>l address.</w:t>
      </w:r>
    </w:p>
    <w:p w14:paraId="279F20E7" w14:textId="6AB5BA39" w:rsidR="003636F5" w:rsidRDefault="68573B90" w:rsidP="39C17E9D">
      <w:pPr>
        <w:keepNext/>
        <w:keepLines/>
        <w:spacing w:before="480"/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</w:pPr>
      <w:r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 xml:space="preserve">WILL EDP SEND THE SUBRECIPIENT’s </w:t>
      </w:r>
      <w:r w:rsidR="2DC93F4F"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>their CORRESPONDINg RESOLUTION NUMBERS OR WILL THEY HAVE TO FILL It out themselves?</w:t>
      </w:r>
      <w:r w:rsidR="5233FA1D"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 xml:space="preserve">  </w:t>
      </w:r>
    </w:p>
    <w:p w14:paraId="2452E217" w14:textId="6CAC67CE" w:rsidR="003636F5" w:rsidRDefault="1BBCFA3A" w:rsidP="0048066F">
      <w:r>
        <w:t xml:space="preserve">If you are unsure of the resolution number, please reach out to the Community Development team at: </w:t>
      </w:r>
      <w:hyperlink r:id="rId13">
        <w:r w:rsidRPr="39C17E9D">
          <w:rPr>
            <w:rStyle w:val="Hyperlink"/>
          </w:rPr>
          <w:t>FCEDPsubrecipient@franklincountyohio.gov</w:t>
        </w:r>
      </w:hyperlink>
      <w:r>
        <w:t>.</w:t>
      </w:r>
    </w:p>
    <w:p w14:paraId="79C871FA" w14:textId="2FC7F935" w:rsidR="7BE31A83" w:rsidRDefault="7BE31A83" w:rsidP="39C17E9D">
      <w:pPr>
        <w:keepNext/>
        <w:keepLines/>
        <w:spacing w:before="480"/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</w:pPr>
      <w:r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>HOW DO WE KNOW who we work with on the edp team?</w:t>
      </w:r>
      <w:r w:rsidR="78C7B388" w:rsidRPr="39C17E9D">
        <w:rPr>
          <w:rFonts w:ascii="Century Gothic" w:eastAsia="Century Gothic" w:hAnsi="Century Gothic" w:cs="Century Gothic"/>
          <w:b/>
          <w:bCs/>
          <w:caps/>
          <w:color w:val="8E3E0E" w:themeColor="accent3" w:themeShade="80"/>
          <w:sz w:val="28"/>
          <w:szCs w:val="28"/>
        </w:rPr>
        <w:t xml:space="preserve">  </w:t>
      </w:r>
    </w:p>
    <w:p w14:paraId="7B4865DB" w14:textId="2D2D9E1E" w:rsidR="5E1D903C" w:rsidRDefault="5E1D903C" w:rsidP="39C17E9D">
      <w:pPr>
        <w:rPr>
          <w:rFonts w:ascii="Century Gothic" w:eastAsia="Century Gothic" w:hAnsi="Century Gothic" w:cs="Century Gothic"/>
        </w:rPr>
      </w:pPr>
      <w:r w:rsidRPr="39C17E9D">
        <w:rPr>
          <w:rFonts w:ascii="Century Gothic" w:eastAsia="Century Gothic" w:hAnsi="Century Gothic" w:cs="Century Gothic"/>
        </w:rPr>
        <w:t>The subrecipient mailbox is managed by the entire Community Development team.  The Grants Coordinator, Community Development Administrator, or Community Development Official</w:t>
      </w:r>
      <w:r w:rsidR="4CC74D3A" w:rsidRPr="39C17E9D">
        <w:rPr>
          <w:rFonts w:ascii="Century Gothic" w:eastAsia="Century Gothic" w:hAnsi="Century Gothic" w:cs="Century Gothic"/>
        </w:rPr>
        <w:t xml:space="preserve"> will support you from there.</w:t>
      </w:r>
    </w:p>
    <w:p w14:paraId="0BCA701A" w14:textId="60E90364" w:rsidR="1215863C" w:rsidRDefault="1215863C" w:rsidP="39C17E9D">
      <w:pPr>
        <w:pStyle w:val="Heading1"/>
        <w:rPr>
          <w:rFonts w:ascii="Century Gothic" w:eastAsia="Century Gothic" w:hAnsi="Century Gothic" w:cs="Century Gothic"/>
          <w:bCs/>
          <w:szCs w:val="28"/>
        </w:rPr>
      </w:pPr>
      <w:r w:rsidRPr="39C17E9D">
        <w:rPr>
          <w:rFonts w:ascii="Century Gothic" w:eastAsia="Century Gothic" w:hAnsi="Century Gothic" w:cs="Century Gothic"/>
          <w:bCs/>
          <w:szCs w:val="28"/>
        </w:rPr>
        <w:t>DO THESE REQUIREMENTs apply to all franklin COUnty grants</w:t>
      </w:r>
      <w:r w:rsidR="78C7B388" w:rsidRPr="39C17E9D">
        <w:rPr>
          <w:rFonts w:ascii="Century Gothic" w:eastAsia="Century Gothic" w:hAnsi="Century Gothic" w:cs="Century Gothic"/>
          <w:bCs/>
          <w:szCs w:val="28"/>
        </w:rPr>
        <w:t>?</w:t>
      </w:r>
    </w:p>
    <w:p w14:paraId="28D3CA10" w14:textId="320FD6A7" w:rsidR="77EA7ED3" w:rsidRDefault="77EA7ED3" w:rsidP="39C17E9D">
      <w:pPr>
        <w:rPr>
          <w:rFonts w:ascii="Century Gothic" w:eastAsia="Century Gothic" w:hAnsi="Century Gothic" w:cs="Century Gothic"/>
          <w:color w:val="000000" w:themeColor="text1"/>
        </w:rPr>
      </w:pPr>
      <w:r w:rsidRPr="39C17E9D">
        <w:rPr>
          <w:rFonts w:ascii="Century Gothic" w:eastAsia="Century Gothic" w:hAnsi="Century Gothic" w:cs="Century Gothic"/>
          <w:color w:val="000000" w:themeColor="text1"/>
        </w:rPr>
        <w:t xml:space="preserve">These requirements and training are </w:t>
      </w:r>
      <w:r w:rsidR="64A84818" w:rsidRPr="39C17E9D">
        <w:rPr>
          <w:rFonts w:ascii="Century Gothic" w:eastAsia="Century Gothic" w:hAnsi="Century Gothic" w:cs="Century Gothic"/>
          <w:color w:val="000000" w:themeColor="text1"/>
        </w:rPr>
        <w:t>for</w:t>
      </w:r>
      <w:r w:rsidRPr="39C17E9D"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64A84818" w:rsidRPr="39C17E9D">
        <w:rPr>
          <w:rFonts w:ascii="Century Gothic" w:eastAsia="Century Gothic" w:hAnsi="Century Gothic" w:cs="Century Gothic"/>
          <w:color w:val="000000" w:themeColor="text1"/>
        </w:rPr>
        <w:t xml:space="preserve">Franklin County Economic Development and Planning subrecipients.  </w:t>
      </w:r>
      <w:r w:rsidR="79DEFCC3" w:rsidRPr="39C17E9D">
        <w:rPr>
          <w:rFonts w:ascii="Century Gothic" w:eastAsia="Century Gothic" w:hAnsi="Century Gothic" w:cs="Century Gothic"/>
          <w:color w:val="000000" w:themeColor="text1"/>
        </w:rPr>
        <w:t>Subrecipients</w:t>
      </w:r>
      <w:r w:rsidR="4495E9FA" w:rsidRPr="39C17E9D">
        <w:rPr>
          <w:rFonts w:ascii="Century Gothic" w:eastAsia="Century Gothic" w:hAnsi="Century Gothic" w:cs="Century Gothic"/>
          <w:color w:val="000000" w:themeColor="text1"/>
        </w:rPr>
        <w:t xml:space="preserve"> who</w:t>
      </w:r>
      <w:r w:rsidR="64A84818" w:rsidRPr="39C17E9D">
        <w:rPr>
          <w:rFonts w:ascii="Century Gothic" w:eastAsia="Century Gothic" w:hAnsi="Century Gothic" w:cs="Century Gothic"/>
          <w:color w:val="000000" w:themeColor="text1"/>
        </w:rPr>
        <w:t xml:space="preserve"> receive funding from other County</w:t>
      </w:r>
      <w:r w:rsidR="02C3BAA7" w:rsidRPr="39C17E9D">
        <w:rPr>
          <w:rFonts w:ascii="Century Gothic" w:eastAsia="Century Gothic" w:hAnsi="Century Gothic" w:cs="Century Gothic"/>
          <w:color w:val="000000" w:themeColor="text1"/>
        </w:rPr>
        <w:t xml:space="preserve"> agencies</w:t>
      </w:r>
      <w:r w:rsidR="291E00BE" w:rsidRPr="39C17E9D">
        <w:rPr>
          <w:rFonts w:ascii="Century Gothic" w:eastAsia="Century Gothic" w:hAnsi="Century Gothic" w:cs="Century Gothic"/>
          <w:color w:val="000000" w:themeColor="text1"/>
        </w:rPr>
        <w:t xml:space="preserve"> would follow the</w:t>
      </w:r>
      <w:r w:rsidR="02C3BAA7" w:rsidRPr="39C17E9D">
        <w:rPr>
          <w:rFonts w:ascii="Century Gothic" w:eastAsia="Century Gothic" w:hAnsi="Century Gothic" w:cs="Century Gothic"/>
          <w:color w:val="000000" w:themeColor="text1"/>
        </w:rPr>
        <w:t xml:space="preserve"> terms and conditions </w:t>
      </w:r>
      <w:r w:rsidR="31AD6FB0" w:rsidRPr="39C17E9D">
        <w:rPr>
          <w:rFonts w:ascii="Century Gothic" w:eastAsia="Century Gothic" w:hAnsi="Century Gothic" w:cs="Century Gothic"/>
          <w:color w:val="000000" w:themeColor="text1"/>
        </w:rPr>
        <w:t>of those respective entities</w:t>
      </w:r>
      <w:r w:rsidR="02C3BAA7" w:rsidRPr="39C17E9D">
        <w:rPr>
          <w:rFonts w:ascii="Century Gothic" w:eastAsia="Century Gothic" w:hAnsi="Century Gothic" w:cs="Century Gothic"/>
          <w:color w:val="000000" w:themeColor="text1"/>
        </w:rPr>
        <w:t>.</w:t>
      </w:r>
    </w:p>
    <w:p w14:paraId="4625FFCC" w14:textId="17F3FAC7" w:rsidR="65BAC879" w:rsidRDefault="65BAC879" w:rsidP="39C17E9D">
      <w:pPr>
        <w:pStyle w:val="Heading1"/>
      </w:pPr>
      <w:r w:rsidRPr="39C17E9D">
        <w:rPr>
          <w:rFonts w:ascii="Century Gothic" w:eastAsia="Century Gothic" w:hAnsi="Century Gothic" w:cs="Century Gothic"/>
          <w:bCs/>
          <w:szCs w:val="28"/>
        </w:rPr>
        <w:t>HAS A TIMELINE BEEN SET FOR THE NEXT ROUNd of cdbg applications</w:t>
      </w:r>
      <w:r w:rsidR="78C7B388" w:rsidRPr="39C17E9D">
        <w:rPr>
          <w:rFonts w:ascii="Century Gothic" w:eastAsia="Century Gothic" w:hAnsi="Century Gothic" w:cs="Century Gothic"/>
          <w:bCs/>
          <w:szCs w:val="28"/>
        </w:rPr>
        <w:t>?</w:t>
      </w:r>
    </w:p>
    <w:p w14:paraId="2773D5E2" w14:textId="573A7902" w:rsidR="26960E99" w:rsidRDefault="26960E99" w:rsidP="39C17E9D">
      <w:pPr>
        <w:rPr>
          <w:rFonts w:ascii="Century Gothic" w:eastAsia="Century Gothic" w:hAnsi="Century Gothic" w:cs="Century Gothic"/>
        </w:rPr>
      </w:pPr>
      <w:r w:rsidRPr="39C17E9D">
        <w:rPr>
          <w:rFonts w:ascii="Century Gothic" w:eastAsia="Century Gothic" w:hAnsi="Century Gothic" w:cs="Century Gothic"/>
        </w:rPr>
        <w:t>Yes</w:t>
      </w:r>
      <w:r w:rsidR="78C7B388" w:rsidRPr="39C17E9D">
        <w:rPr>
          <w:rFonts w:ascii="Century Gothic" w:eastAsia="Century Gothic" w:hAnsi="Century Gothic" w:cs="Century Gothic"/>
        </w:rPr>
        <w:t xml:space="preserve">. Franklin County EDP </w:t>
      </w:r>
      <w:r w:rsidR="32459D32" w:rsidRPr="39C17E9D">
        <w:rPr>
          <w:rFonts w:ascii="Century Gothic" w:eastAsia="Century Gothic" w:hAnsi="Century Gothic" w:cs="Century Gothic"/>
        </w:rPr>
        <w:t>will have the information out in approximately 45 days.</w:t>
      </w:r>
    </w:p>
    <w:p w14:paraId="013AFB73" w14:textId="2116F3E7" w:rsidR="0001626D" w:rsidRPr="00A448C1" w:rsidRDefault="0001626D" w:rsidP="00BB7142">
      <w:pPr>
        <w:spacing w:after="0"/>
      </w:pPr>
    </w:p>
    <w:sectPr w:rsidR="0001626D" w:rsidRPr="00A448C1" w:rsidSect="003636F5">
      <w:headerReference w:type="default" r:id="rId14"/>
      <w:footerReference w:type="default" r:id="rId15"/>
      <w:pgSz w:w="12240" w:h="15840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7961" w14:textId="77777777" w:rsidR="00F56369" w:rsidRDefault="00F56369">
      <w:pPr>
        <w:spacing w:after="0" w:line="240" w:lineRule="auto"/>
      </w:pPr>
      <w:r>
        <w:separator/>
      </w:r>
    </w:p>
  </w:endnote>
  <w:endnote w:type="continuationSeparator" w:id="0">
    <w:p w14:paraId="4476F6A1" w14:textId="77777777" w:rsidR="00F56369" w:rsidRDefault="00F5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4860" w14:textId="463770D8" w:rsidR="0001626D" w:rsidRPr="00544235" w:rsidRDefault="00DA4A43">
    <w:pPr>
      <w:pStyle w:val="Footer"/>
      <w:rPr>
        <w:color w:val="44546A" w:themeColor="text2"/>
      </w:rPr>
    </w:pPr>
    <w:r w:rsidRPr="00544235">
      <w:rPr>
        <w:color w:val="44546A" w:themeColor="text2"/>
      </w:rPr>
      <w:fldChar w:fldCharType="begin"/>
    </w:r>
    <w:r w:rsidRPr="00544235">
      <w:rPr>
        <w:color w:val="44546A" w:themeColor="text2"/>
      </w:rPr>
      <w:instrText xml:space="preserve"> PAGE   \* MERGEFORMAT </w:instrText>
    </w:r>
    <w:r w:rsidRPr="00544235">
      <w:rPr>
        <w:color w:val="44546A" w:themeColor="text2"/>
      </w:rPr>
      <w:fldChar w:fldCharType="separate"/>
    </w:r>
    <w:r w:rsidR="00DF3520">
      <w:rPr>
        <w:noProof/>
        <w:color w:val="44546A" w:themeColor="text2"/>
      </w:rPr>
      <w:t>2</w:t>
    </w:r>
    <w:r w:rsidRPr="00544235">
      <w:rPr>
        <w:noProof/>
        <w:color w:val="44546A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0F75" w14:textId="77777777" w:rsidR="00F56369" w:rsidRDefault="00F56369">
      <w:pPr>
        <w:spacing w:after="0" w:line="240" w:lineRule="auto"/>
      </w:pPr>
      <w:r>
        <w:separator/>
      </w:r>
    </w:p>
  </w:footnote>
  <w:footnote w:type="continuationSeparator" w:id="0">
    <w:p w14:paraId="58205039" w14:textId="77777777" w:rsidR="00F56369" w:rsidRDefault="00F56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D88C" w14:textId="380E4DA1" w:rsidR="00D74DBF" w:rsidRDefault="00D74DBF" w:rsidP="00D74DB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2222002">
    <w:abstractNumId w:val="0"/>
  </w:num>
  <w:num w:numId="2" w16cid:durableId="1454594237">
    <w:abstractNumId w:val="1"/>
  </w:num>
  <w:num w:numId="3" w16cid:durableId="2064283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F8"/>
    <w:rsid w:val="000102B6"/>
    <w:rsid w:val="0001495E"/>
    <w:rsid w:val="0001626D"/>
    <w:rsid w:val="00020201"/>
    <w:rsid w:val="00040852"/>
    <w:rsid w:val="0008303B"/>
    <w:rsid w:val="00086759"/>
    <w:rsid w:val="00096EA6"/>
    <w:rsid w:val="0010367C"/>
    <w:rsid w:val="001A3276"/>
    <w:rsid w:val="001B655A"/>
    <w:rsid w:val="001D38CA"/>
    <w:rsid w:val="002111B4"/>
    <w:rsid w:val="002174C2"/>
    <w:rsid w:val="00280CB5"/>
    <w:rsid w:val="00281FF8"/>
    <w:rsid w:val="002C2DB5"/>
    <w:rsid w:val="002E6287"/>
    <w:rsid w:val="002F0BB5"/>
    <w:rsid w:val="00317906"/>
    <w:rsid w:val="003331BA"/>
    <w:rsid w:val="003636F5"/>
    <w:rsid w:val="003C520B"/>
    <w:rsid w:val="004358DC"/>
    <w:rsid w:val="0048066F"/>
    <w:rsid w:val="004B13B1"/>
    <w:rsid w:val="00504626"/>
    <w:rsid w:val="00524B92"/>
    <w:rsid w:val="00533C28"/>
    <w:rsid w:val="00544235"/>
    <w:rsid w:val="00560F76"/>
    <w:rsid w:val="0058317D"/>
    <w:rsid w:val="005A0856"/>
    <w:rsid w:val="005A2E9D"/>
    <w:rsid w:val="005A70A7"/>
    <w:rsid w:val="005A7F9F"/>
    <w:rsid w:val="0066642C"/>
    <w:rsid w:val="006E1078"/>
    <w:rsid w:val="007038AD"/>
    <w:rsid w:val="00736BDC"/>
    <w:rsid w:val="007520BE"/>
    <w:rsid w:val="00840C37"/>
    <w:rsid w:val="00844354"/>
    <w:rsid w:val="00891A6F"/>
    <w:rsid w:val="008962D9"/>
    <w:rsid w:val="008A167D"/>
    <w:rsid w:val="008B4FB8"/>
    <w:rsid w:val="00961A6A"/>
    <w:rsid w:val="00965BE3"/>
    <w:rsid w:val="009F49FA"/>
    <w:rsid w:val="00A448C1"/>
    <w:rsid w:val="00A71BC8"/>
    <w:rsid w:val="00A960D1"/>
    <w:rsid w:val="00AA3F60"/>
    <w:rsid w:val="00AA7AA0"/>
    <w:rsid w:val="00AB23D6"/>
    <w:rsid w:val="00AD275E"/>
    <w:rsid w:val="00AD2E18"/>
    <w:rsid w:val="00AE735A"/>
    <w:rsid w:val="00B147EA"/>
    <w:rsid w:val="00B23B76"/>
    <w:rsid w:val="00B83428"/>
    <w:rsid w:val="00B92FB0"/>
    <w:rsid w:val="00BB7142"/>
    <w:rsid w:val="00C06448"/>
    <w:rsid w:val="00C34F93"/>
    <w:rsid w:val="00C455D8"/>
    <w:rsid w:val="00C5399C"/>
    <w:rsid w:val="00C720E6"/>
    <w:rsid w:val="00C858F0"/>
    <w:rsid w:val="00C9396E"/>
    <w:rsid w:val="00CA6B4F"/>
    <w:rsid w:val="00D2795E"/>
    <w:rsid w:val="00D45644"/>
    <w:rsid w:val="00D57317"/>
    <w:rsid w:val="00D74DBF"/>
    <w:rsid w:val="00DA4A43"/>
    <w:rsid w:val="00DC417C"/>
    <w:rsid w:val="00DC5883"/>
    <w:rsid w:val="00DC5CA9"/>
    <w:rsid w:val="00DE3A9B"/>
    <w:rsid w:val="00DE4041"/>
    <w:rsid w:val="00DF3520"/>
    <w:rsid w:val="00E16B6E"/>
    <w:rsid w:val="00E31B60"/>
    <w:rsid w:val="00E37225"/>
    <w:rsid w:val="00E710E9"/>
    <w:rsid w:val="00EA417A"/>
    <w:rsid w:val="00EB77DE"/>
    <w:rsid w:val="00F31F51"/>
    <w:rsid w:val="00F35A83"/>
    <w:rsid w:val="00F56369"/>
    <w:rsid w:val="00F750EF"/>
    <w:rsid w:val="00FD1900"/>
    <w:rsid w:val="00FF5310"/>
    <w:rsid w:val="01197B5F"/>
    <w:rsid w:val="023E3789"/>
    <w:rsid w:val="02C3BAA7"/>
    <w:rsid w:val="03BF19B9"/>
    <w:rsid w:val="045F9AA5"/>
    <w:rsid w:val="046B1084"/>
    <w:rsid w:val="0499976E"/>
    <w:rsid w:val="054CA96B"/>
    <w:rsid w:val="061DED92"/>
    <w:rsid w:val="065F913E"/>
    <w:rsid w:val="08AF7A12"/>
    <w:rsid w:val="09A6E21A"/>
    <w:rsid w:val="0B2363DC"/>
    <w:rsid w:val="0CC01CB9"/>
    <w:rsid w:val="0DC74D96"/>
    <w:rsid w:val="0E154EF9"/>
    <w:rsid w:val="0EC429A3"/>
    <w:rsid w:val="10392E9A"/>
    <w:rsid w:val="11309D0E"/>
    <w:rsid w:val="114B16BD"/>
    <w:rsid w:val="11690946"/>
    <w:rsid w:val="117BFCF2"/>
    <w:rsid w:val="11D2CB64"/>
    <w:rsid w:val="1215863C"/>
    <w:rsid w:val="1525C98C"/>
    <w:rsid w:val="1547268E"/>
    <w:rsid w:val="15C1D56E"/>
    <w:rsid w:val="1637E7FB"/>
    <w:rsid w:val="1729AA70"/>
    <w:rsid w:val="189A3CCB"/>
    <w:rsid w:val="19055BE3"/>
    <w:rsid w:val="1A499F75"/>
    <w:rsid w:val="1A5BB25E"/>
    <w:rsid w:val="1BBCFA3A"/>
    <w:rsid w:val="1C905ABC"/>
    <w:rsid w:val="1D86E85C"/>
    <w:rsid w:val="1E154C46"/>
    <w:rsid w:val="1E2570BB"/>
    <w:rsid w:val="1E651F88"/>
    <w:rsid w:val="1F1133FD"/>
    <w:rsid w:val="2027399F"/>
    <w:rsid w:val="21196F97"/>
    <w:rsid w:val="24302C1E"/>
    <w:rsid w:val="253650DC"/>
    <w:rsid w:val="265862A4"/>
    <w:rsid w:val="269527C8"/>
    <w:rsid w:val="26960E99"/>
    <w:rsid w:val="28725FB2"/>
    <w:rsid w:val="291E00BE"/>
    <w:rsid w:val="29A174C4"/>
    <w:rsid w:val="29BE86A4"/>
    <w:rsid w:val="2CF4DD69"/>
    <w:rsid w:val="2D1EE925"/>
    <w:rsid w:val="2D8664F6"/>
    <w:rsid w:val="2DC93F4F"/>
    <w:rsid w:val="2F64DB12"/>
    <w:rsid w:val="2F8B90D5"/>
    <w:rsid w:val="2FBA53B2"/>
    <w:rsid w:val="308AD3D2"/>
    <w:rsid w:val="3114A7F0"/>
    <w:rsid w:val="31952124"/>
    <w:rsid w:val="31AD6FB0"/>
    <w:rsid w:val="32459D32"/>
    <w:rsid w:val="327C4389"/>
    <w:rsid w:val="358044C4"/>
    <w:rsid w:val="35CAA5FE"/>
    <w:rsid w:val="362FC3EA"/>
    <w:rsid w:val="3631E702"/>
    <w:rsid w:val="363D8177"/>
    <w:rsid w:val="3646F175"/>
    <w:rsid w:val="3723F7AB"/>
    <w:rsid w:val="3919F3F5"/>
    <w:rsid w:val="39C17E9D"/>
    <w:rsid w:val="39D36F29"/>
    <w:rsid w:val="3C063FC0"/>
    <w:rsid w:val="3C29F4D2"/>
    <w:rsid w:val="3C594E38"/>
    <w:rsid w:val="3CB9E0AC"/>
    <w:rsid w:val="3CC43CD5"/>
    <w:rsid w:val="3CE16CB2"/>
    <w:rsid w:val="3D184936"/>
    <w:rsid w:val="3D3E68F0"/>
    <w:rsid w:val="3DA3756A"/>
    <w:rsid w:val="3DFAC32E"/>
    <w:rsid w:val="3F3CB337"/>
    <w:rsid w:val="40AAD2A2"/>
    <w:rsid w:val="41EE9B1D"/>
    <w:rsid w:val="43CC2A4B"/>
    <w:rsid w:val="446DF9C2"/>
    <w:rsid w:val="4495E9FA"/>
    <w:rsid w:val="44E4DDCF"/>
    <w:rsid w:val="478C3E60"/>
    <w:rsid w:val="483BBC6D"/>
    <w:rsid w:val="48F12A19"/>
    <w:rsid w:val="49924ABC"/>
    <w:rsid w:val="4B05FD54"/>
    <w:rsid w:val="4BA6F035"/>
    <w:rsid w:val="4BEEE232"/>
    <w:rsid w:val="4C40D839"/>
    <w:rsid w:val="4C80B7E6"/>
    <w:rsid w:val="4CC0A070"/>
    <w:rsid w:val="4CC74D3A"/>
    <w:rsid w:val="4DD72335"/>
    <w:rsid w:val="4F20EBFD"/>
    <w:rsid w:val="508A74DD"/>
    <w:rsid w:val="50C67946"/>
    <w:rsid w:val="50C829F7"/>
    <w:rsid w:val="50CED409"/>
    <w:rsid w:val="515A465E"/>
    <w:rsid w:val="5194852E"/>
    <w:rsid w:val="51BC0DC9"/>
    <w:rsid w:val="51F514DB"/>
    <w:rsid w:val="52131BCB"/>
    <w:rsid w:val="5233FA1D"/>
    <w:rsid w:val="54273C92"/>
    <w:rsid w:val="5462BB16"/>
    <w:rsid w:val="54F9AD0F"/>
    <w:rsid w:val="55707D1A"/>
    <w:rsid w:val="559EC666"/>
    <w:rsid w:val="56F7A0FA"/>
    <w:rsid w:val="57E9B7C4"/>
    <w:rsid w:val="589A8A3F"/>
    <w:rsid w:val="595D168B"/>
    <w:rsid w:val="59938DE7"/>
    <w:rsid w:val="59A85786"/>
    <w:rsid w:val="5A067C72"/>
    <w:rsid w:val="5C86350C"/>
    <w:rsid w:val="5D16A792"/>
    <w:rsid w:val="5E1D903C"/>
    <w:rsid w:val="5EABCCB4"/>
    <w:rsid w:val="5F540714"/>
    <w:rsid w:val="604970E8"/>
    <w:rsid w:val="60ECC4C4"/>
    <w:rsid w:val="61D560FD"/>
    <w:rsid w:val="62288E71"/>
    <w:rsid w:val="623570DA"/>
    <w:rsid w:val="62501A82"/>
    <w:rsid w:val="64A84818"/>
    <w:rsid w:val="65BAC879"/>
    <w:rsid w:val="676252B2"/>
    <w:rsid w:val="6776A6D2"/>
    <w:rsid w:val="67DC25C9"/>
    <w:rsid w:val="68573B90"/>
    <w:rsid w:val="687AE038"/>
    <w:rsid w:val="691D19DC"/>
    <w:rsid w:val="6ADD7129"/>
    <w:rsid w:val="6AE04401"/>
    <w:rsid w:val="6B267A21"/>
    <w:rsid w:val="6C9AC570"/>
    <w:rsid w:val="6DD3ECBD"/>
    <w:rsid w:val="6E08787F"/>
    <w:rsid w:val="6E9BC98F"/>
    <w:rsid w:val="6EF65CA6"/>
    <w:rsid w:val="6F8F7B68"/>
    <w:rsid w:val="7046EBEE"/>
    <w:rsid w:val="72D63C45"/>
    <w:rsid w:val="73F47DC0"/>
    <w:rsid w:val="74EC67EC"/>
    <w:rsid w:val="75E0F33E"/>
    <w:rsid w:val="760699DD"/>
    <w:rsid w:val="76B2D9E6"/>
    <w:rsid w:val="77364CDE"/>
    <w:rsid w:val="77472C25"/>
    <w:rsid w:val="776F9D63"/>
    <w:rsid w:val="77E011FE"/>
    <w:rsid w:val="77EA7ED3"/>
    <w:rsid w:val="78C7B388"/>
    <w:rsid w:val="79555C19"/>
    <w:rsid w:val="79C2937A"/>
    <w:rsid w:val="79DA20A6"/>
    <w:rsid w:val="79DEFCC3"/>
    <w:rsid w:val="7A526041"/>
    <w:rsid w:val="7A6D8863"/>
    <w:rsid w:val="7BE31A83"/>
    <w:rsid w:val="7CA89D54"/>
    <w:rsid w:val="7CE18EC4"/>
    <w:rsid w:val="7E06FA1F"/>
    <w:rsid w:val="7E7D3ABF"/>
    <w:rsid w:val="7E86D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0F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6F5"/>
    <w:rPr>
      <w:color w:val="404040" w:themeColor="text1" w:themeTint="BF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E31B60"/>
    <w:pPr>
      <w:keepNext/>
      <w:keepLines/>
      <w:spacing w:before="480"/>
      <w:outlineLvl w:val="0"/>
    </w:pPr>
    <w:rPr>
      <w:rFonts w:eastAsiaTheme="majorEastAsia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00013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3636F5"/>
    <w:pPr>
      <w:spacing w:before="720" w:after="960"/>
    </w:pPr>
    <w:rPr>
      <w:rFonts w:asciiTheme="majorHAnsi" w:hAnsiTheme="majorHAnsi" w:cs="Times New Roman (Body CS)"/>
      <w:b/>
      <w:caps/>
      <w:color w:val="3280A1" w:themeColor="accent4" w:themeShade="BF"/>
      <w:spacing w:val="60"/>
      <w:sz w:val="48"/>
      <w:szCs w:val="48"/>
      <w14:textOutline w14:w="6350" w14:cap="rnd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6"/>
    <w:rsid w:val="003636F5"/>
    <w:rPr>
      <w:rFonts w:asciiTheme="majorHAnsi" w:hAnsiTheme="majorHAnsi" w:cs="Times New Roman (Body CS)"/>
      <w:b/>
      <w:caps/>
      <w:color w:val="3280A1" w:themeColor="accent4" w:themeShade="BF"/>
      <w:spacing w:val="60"/>
      <w:sz w:val="48"/>
      <w:szCs w:val="48"/>
      <w14:textOutline w14:w="6350" w14:cap="rnd" w14:cmpd="sng" w14:algn="ctr">
        <w14:noFill/>
        <w14:prstDash w14:val="solid"/>
        <w14:bevel/>
      </w14:textOutline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E31B60"/>
    <w:rPr>
      <w:rFonts w:ascii="Century Gothic" w:eastAsiaTheme="majorEastAsia" w:hAnsi="Century Gothic" w:cs="Times New Roman (Headings CS)"/>
      <w:b/>
      <w:caps/>
      <w:color w:val="8E3E0E" w:themeColor="accent3" w:themeShade="80"/>
      <w:spacing w:val="10"/>
      <w:sz w:val="28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000131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000131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000131" w:themeColor="accen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uiPriority w:val="99"/>
    <w:semiHidden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E16B6E"/>
    <w:pPr>
      <w:spacing w:before="360"/>
      <w:contextualSpacing/>
    </w:pPr>
    <w:rPr>
      <w:color w:val="auto"/>
    </w:rPr>
  </w:style>
  <w:style w:type="paragraph" w:styleId="NoSpacing">
    <w:name w:val="No Spacing"/>
    <w:uiPriority w:val="99"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E16B6E"/>
    <w:rPr>
      <w:b/>
      <w:i w:val="0"/>
      <w:iCs/>
      <w:color w:val="3280A1" w:themeColor="accent4" w:themeShade="BF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111B4"/>
    <w:pPr>
      <w:spacing w:after="0" w:line="240" w:lineRule="auto"/>
    </w:pPr>
    <w:rPr>
      <w:color w:val="404040" w:themeColor="text1" w:themeTint="BF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1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CEDPsubrecipient@franklincountyohio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CEDPsubrecipient@franklincountyohio.gov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development.franklincountyohio.gov/community-develop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000654BEC9468F8EEEC715FC030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C7F9F-71B4-449B-8972-61EB74673F71}"/>
      </w:docPartPr>
      <w:docPartBody>
        <w:p w:rsidR="000B7A70" w:rsidRDefault="00C8742B">
          <w:r w:rsidRPr="003636F5">
            <w:t>PTA MEETING MINUTES</w:t>
          </w:r>
        </w:p>
      </w:docPartBody>
    </w:docPart>
    <w:docPart>
      <w:docPartPr>
        <w:name w:val="2E98061FD65241C3916F3BA2A22D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A12BD-A684-4EB1-A7B8-8FD330D6CB6F}"/>
      </w:docPartPr>
      <w:docPartBody>
        <w:p w:rsidR="000B7A70" w:rsidRDefault="00C8742B">
          <w:bookmarkStart w:id="0" w:name="_Hlk121143983"/>
          <w:r w:rsidRPr="00E16B6E">
            <w:t>In attendance</w:t>
          </w:r>
          <w:bookmarkEnd w:id="0"/>
        </w:p>
      </w:docPartBody>
    </w:docPart>
    <w:docPart>
      <w:docPartPr>
        <w:name w:val="B6651E4959054B3F8DC14B4F6396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861D4-F08C-428E-8AC8-C9D8FA328817}"/>
      </w:docPartPr>
      <w:docPartBody>
        <w:p w:rsidR="000B7A70" w:rsidRDefault="00C8742B" w:rsidP="00C8742B">
          <w:pPr>
            <w:pStyle w:val="B6651E4959054B3F8DC14B4F63964F2A"/>
          </w:pPr>
          <w:r w:rsidRPr="00E16B6E">
            <w:t>Mira Karlsson, Ian Hansson, Ozgur Tekin, August Bergqvist, Angelica Astrom, Allan Mattsson</w:t>
          </w:r>
        </w:p>
      </w:docPartBody>
    </w:docPart>
    <w:docPart>
      <w:docPartPr>
        <w:name w:val="2064952E8C214A6D9BC435930927F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15BF0-430B-47F2-BA4B-615150ECA982}"/>
      </w:docPartPr>
      <w:docPartBody>
        <w:p w:rsidR="000B7A70" w:rsidRDefault="00C8742B">
          <w:r w:rsidRPr="00E16B6E">
            <w:t>Approval of minutes</w:t>
          </w:r>
        </w:p>
      </w:docPartBody>
    </w:docPart>
    <w:docPart>
      <w:docPartPr>
        <w:name w:val="6F8FD3BA259C4E9381469C49E22B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E294-28E8-441B-BB51-834AEA2EE4AE}"/>
      </w:docPartPr>
      <w:docPartBody>
        <w:p w:rsidR="000B7A70" w:rsidRDefault="00C8742B">
          <w:r w:rsidRPr="00E16B6E">
            <w:t>The minutes were read from the December meeting and approved.</w:t>
          </w:r>
        </w:p>
      </w:docPartBody>
    </w:docPart>
    <w:docPart>
      <w:docPartPr>
        <w:name w:val="82E6B873B70841C79F2F05820E636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81D6D-B0B8-4E1D-B923-33C9196EE955}"/>
      </w:docPartPr>
      <w:docPartBody>
        <w:p w:rsidR="000B7A70" w:rsidRDefault="00C8742B">
          <w:r w:rsidRPr="00E16B6E">
            <w:t>Principal’s report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095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77"/>
    <w:rsid w:val="00026916"/>
    <w:rsid w:val="000B7A70"/>
    <w:rsid w:val="000E6959"/>
    <w:rsid w:val="00533C28"/>
    <w:rsid w:val="006010D7"/>
    <w:rsid w:val="008009F9"/>
    <w:rsid w:val="00801C3C"/>
    <w:rsid w:val="008A167D"/>
    <w:rsid w:val="008E6577"/>
    <w:rsid w:val="00913693"/>
    <w:rsid w:val="00B534CC"/>
    <w:rsid w:val="00B86980"/>
    <w:rsid w:val="00BF7D31"/>
    <w:rsid w:val="00C8742B"/>
    <w:rsid w:val="00D2795E"/>
    <w:rsid w:val="00D66218"/>
    <w:rsid w:val="00E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0"/>
    <w:qFormat/>
    <w:rsid w:val="00C8742B"/>
    <w:pPr>
      <w:numPr>
        <w:numId w:val="1"/>
      </w:numPr>
      <w:spacing w:before="100" w:after="100"/>
      <w:contextualSpacing/>
    </w:pPr>
    <w:rPr>
      <w:color w:val="404040" w:themeColor="text1" w:themeTint="BF"/>
      <w:sz w:val="20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8742B"/>
    <w:rPr>
      <w:color w:val="808080"/>
    </w:rPr>
  </w:style>
  <w:style w:type="character" w:styleId="Emphasis">
    <w:name w:val="Emphasis"/>
    <w:basedOn w:val="DefaultParagraphFont"/>
    <w:uiPriority w:val="20"/>
    <w:qFormat/>
    <w:rsid w:val="00C8742B"/>
    <w:rPr>
      <w:b/>
      <w:i w:val="0"/>
      <w:iCs/>
      <w:color w:val="0B769F" w:themeColor="accent4" w:themeShade="BF"/>
    </w:rPr>
  </w:style>
  <w:style w:type="paragraph" w:styleId="Footer">
    <w:name w:val="footer"/>
    <w:basedOn w:val="Normal"/>
    <w:link w:val="FooterChar"/>
    <w:uiPriority w:val="99"/>
    <w:unhideWhenUsed/>
    <w:qFormat/>
    <w:rsid w:val="00C8742B"/>
    <w:pPr>
      <w:jc w:val="right"/>
    </w:pPr>
    <w:rPr>
      <w:color w:val="156082" w:themeColor="accent1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8742B"/>
    <w:rPr>
      <w:color w:val="156082" w:themeColor="accen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42B"/>
    <w:rPr>
      <w:rFonts w:ascii="Segoe UI" w:hAnsi="Segoe UI" w:cs="Segoe UI"/>
      <w:color w:val="404040" w:themeColor="text1" w:themeTint="BF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42B"/>
    <w:rPr>
      <w:rFonts w:ascii="Segoe UI" w:hAnsi="Segoe UI" w:cs="Segoe UI"/>
      <w:color w:val="404040" w:themeColor="text1" w:themeTint="BF"/>
      <w:sz w:val="18"/>
      <w:szCs w:val="18"/>
      <w:lang w:eastAsia="ja-JP"/>
    </w:rPr>
  </w:style>
  <w:style w:type="paragraph" w:customStyle="1" w:styleId="B6651E4959054B3F8DC14B4F63964F2A">
    <w:name w:val="B6651E4959054B3F8DC14B4F63964F2A"/>
    <w:rsid w:val="00C8742B"/>
    <w:pPr>
      <w:spacing w:after="120" w:line="264" w:lineRule="auto"/>
    </w:pPr>
    <w:rPr>
      <w:rFonts w:ascii="Century Gothic" w:hAnsi="Century Gothic"/>
      <w:color w:val="404040" w:themeColor="text1" w:themeTint="BF"/>
      <w:sz w:val="20"/>
      <w:szCs w:val="20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131"/>
      </a:accent1>
      <a:accent2>
        <a:srgbClr val="D24D39"/>
      </a:accent2>
      <a:accent3>
        <a:srgbClr val="ED884C"/>
      </a:accent3>
      <a:accent4>
        <a:srgbClr val="52A6C9"/>
      </a:accent4>
      <a:accent5>
        <a:srgbClr val="3515A5"/>
      </a:accent5>
      <a:accent6>
        <a:srgbClr val="DDA9C2"/>
      </a:accent6>
      <a:hlink>
        <a:srgbClr val="0563C1"/>
      </a:hlink>
      <a:folHlink>
        <a:srgbClr val="954F72"/>
      </a:folHlink>
    </a:clrScheme>
    <a:fontScheme name="Custom 8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C29D44-E5C2-49C5-B69E-87F01537F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64829-51AD-42CE-AA46-D3D5411A4B2B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2CFA9D17-CCFC-4B9E-98F1-E3174AE91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3610</Characters>
  <Application>Microsoft Office Word</Application>
  <DocSecurity>0</DocSecurity>
  <Lines>69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2025-04-07T19:48:00Z</dcterms:created>
  <dcterms:modified xsi:type="dcterms:W3CDTF">2025-04-07T19:48:00Z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